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A0" w:rsidRPr="00413332" w:rsidRDefault="00A62229" w:rsidP="00413332">
      <w:pPr>
        <w:jc w:val="center"/>
        <w:rPr>
          <w:rFonts w:ascii="Comic Sans MS" w:hAnsi="Comic Sans MS"/>
          <w:color w:val="C00000"/>
          <w:sz w:val="40"/>
          <w:szCs w:val="40"/>
        </w:rPr>
      </w:pPr>
      <w:proofErr w:type="spellStart"/>
      <w:r w:rsidRPr="00413332">
        <w:rPr>
          <w:rFonts w:ascii="Comic Sans MS" w:hAnsi="Comic Sans MS"/>
          <w:color w:val="C00000"/>
          <w:sz w:val="40"/>
          <w:szCs w:val="40"/>
        </w:rPr>
        <w:t>Tejpování</w:t>
      </w:r>
      <w:proofErr w:type="spellEnd"/>
      <w:r w:rsidR="00413332" w:rsidRPr="00413332">
        <w:rPr>
          <w:rFonts w:ascii="Comic Sans MS" w:hAnsi="Comic Sans MS"/>
          <w:color w:val="C00000"/>
          <w:sz w:val="40"/>
          <w:szCs w:val="40"/>
        </w:rPr>
        <w:t xml:space="preserve"> – Léčebná rehabilitace Petřvald</w:t>
      </w:r>
    </w:p>
    <w:p w:rsidR="00A62229" w:rsidRPr="006B6A5D" w:rsidRDefault="00A62229" w:rsidP="00976566">
      <w:pPr>
        <w:jc w:val="both"/>
        <w:rPr>
          <w:rFonts w:ascii="Comic Sans MS" w:hAnsi="Comic Sans MS" w:cs="Times New Roman"/>
          <w:sz w:val="24"/>
          <w:szCs w:val="24"/>
        </w:rPr>
      </w:pPr>
      <w:r w:rsidRPr="006B6A5D">
        <w:rPr>
          <w:rFonts w:ascii="Comic Sans MS" w:hAnsi="Comic Sans MS"/>
          <w:sz w:val="24"/>
          <w:szCs w:val="24"/>
          <w:u w:val="single"/>
        </w:rPr>
        <w:t>ÚČINEK:</w:t>
      </w:r>
      <w:r w:rsidRPr="006B6A5D">
        <w:rPr>
          <w:rFonts w:ascii="Comic Sans MS" w:hAnsi="Comic Sans MS"/>
          <w:sz w:val="24"/>
          <w:szCs w:val="24"/>
        </w:rPr>
        <w:t xml:space="preserve">  </w:t>
      </w:r>
      <w:r w:rsidRPr="006B6A5D">
        <w:rPr>
          <w:rFonts w:ascii="Comic Sans MS" w:hAnsi="Comic Sans MS" w:cs="Times New Roman"/>
          <w:sz w:val="24"/>
          <w:szCs w:val="24"/>
        </w:rPr>
        <w:t xml:space="preserve">Díky speciálnímu druhu </w:t>
      </w:r>
      <w:proofErr w:type="spellStart"/>
      <w:r w:rsidRPr="006B6A5D">
        <w:rPr>
          <w:rFonts w:ascii="Comic Sans MS" w:hAnsi="Comic Sans MS" w:cs="Times New Roman"/>
          <w:sz w:val="24"/>
          <w:szCs w:val="24"/>
        </w:rPr>
        <w:t>tejpu</w:t>
      </w:r>
      <w:proofErr w:type="spellEnd"/>
      <w:r w:rsidRPr="006B6A5D">
        <w:rPr>
          <w:rFonts w:ascii="Comic Sans MS" w:hAnsi="Comic Sans MS" w:cs="Times New Roman"/>
          <w:sz w:val="24"/>
          <w:szCs w:val="24"/>
        </w:rPr>
        <w:t xml:space="preserve"> se dosahuje stimulujícího účinku v oblasti svalů, kloubů a také lymfatického a nervového systému.</w:t>
      </w:r>
    </w:p>
    <w:p w:rsidR="00A62229" w:rsidRPr="006B6A5D" w:rsidRDefault="00A62229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Ovlivňuje svalové napětí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– tonizačně, </w:t>
      </w:r>
      <w:proofErr w:type="spellStart"/>
      <w:r w:rsidR="009B379B" w:rsidRPr="006B6A5D">
        <w:rPr>
          <w:rFonts w:ascii="Comic Sans MS" w:hAnsi="Comic Sans MS" w:cs="Times New Roman"/>
          <w:color w:val="000000" w:themeColor="text1"/>
          <w:sz w:val="24"/>
          <w:szCs w:val="24"/>
        </w:rPr>
        <w:t>det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onizačně</w:t>
      </w:r>
      <w:proofErr w:type="spellEnd"/>
    </w:p>
    <w:p w:rsidR="00A62229" w:rsidRPr="006B6A5D" w:rsidRDefault="00A62229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C00000"/>
          <w:sz w:val="24"/>
          <w:szCs w:val="24"/>
        </w:rPr>
      </w:pP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Analgetický účinek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– díky dráždění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mechanoreceptorů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 kůži je aktivován systém tlumení bolesti</w:t>
      </w:r>
    </w:p>
    <w:p w:rsidR="00A62229" w:rsidRPr="006B6A5D" w:rsidRDefault="00A62229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C00000"/>
          <w:sz w:val="24"/>
          <w:szCs w:val="24"/>
        </w:rPr>
      </w:pPr>
      <w:r w:rsidRPr="006B6A5D">
        <w:rPr>
          <w:rFonts w:ascii="Comic Sans MS" w:hAnsi="Comic Sans MS" w:cs="Times New Roman"/>
          <w:color w:val="C00000"/>
          <w:sz w:val="24"/>
          <w:szCs w:val="24"/>
        </w:rPr>
        <w:t>Reflexní účinek</w:t>
      </w:r>
      <w:r w:rsidR="003159C2" w:rsidRPr="006B6A5D">
        <w:rPr>
          <w:rFonts w:ascii="Comic Sans MS" w:hAnsi="Comic Sans MS" w:cs="Times New Roman"/>
          <w:color w:val="C00000"/>
          <w:sz w:val="24"/>
          <w:szCs w:val="24"/>
        </w:rPr>
        <w:t xml:space="preserve"> </w:t>
      </w:r>
      <w:r w:rsidR="003159C2" w:rsidRPr="006B6A5D">
        <w:rPr>
          <w:rFonts w:ascii="Comic Sans MS" w:hAnsi="Comic Sans MS" w:cs="Times New Roman"/>
          <w:color w:val="000000" w:themeColor="text1"/>
          <w:sz w:val="24"/>
          <w:szCs w:val="24"/>
        </w:rPr>
        <w:t>– ovlivněním reflexních bodů v kůži</w:t>
      </w:r>
    </w:p>
    <w:p w:rsidR="00A62229" w:rsidRPr="006B6A5D" w:rsidRDefault="00A62229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Díky</w:t>
      </w: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 stimulaci proprioreceptorů</w:t>
      </w:r>
      <w:r w:rsidR="003159C2" w:rsidRPr="006B6A5D">
        <w:rPr>
          <w:rFonts w:ascii="Comic Sans MS" w:hAnsi="Comic Sans MS" w:cs="Times New Roman"/>
          <w:color w:val="C00000"/>
          <w:sz w:val="24"/>
          <w:szCs w:val="24"/>
        </w:rPr>
        <w:t xml:space="preserve">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v našich kloubech je dosaženo plného rozsahu</w:t>
      </w:r>
      <w:r w:rsidR="009B379B"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pohybu</w:t>
      </w:r>
      <w:r w:rsidR="003159C2"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:rsidR="00177C56" w:rsidRPr="006B6A5D" w:rsidRDefault="003159C2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C00000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Díky redukci tlaku v postižených tkáních</w:t>
      </w: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 ošetřuje městnání lymfy,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kdy dochází k </w:t>
      </w: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zrychlení lymfatického toku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a</w:t>
      </w: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 rychlé regeneraci</w:t>
      </w:r>
    </w:p>
    <w:p w:rsidR="00177C56" w:rsidRPr="006B6A5D" w:rsidRDefault="00177C56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Zvýšení žilního zpětného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proudu (zabraňuje varixům, žilním </w:t>
      </w:r>
      <w:proofErr w:type="gram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trombózám,..)</w:t>
      </w:r>
      <w:proofErr w:type="gram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D83441"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</w:p>
    <w:p w:rsidR="003159C2" w:rsidRPr="006B6A5D" w:rsidRDefault="003159C2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C00000"/>
          <w:sz w:val="24"/>
          <w:szCs w:val="24"/>
        </w:rPr>
      </w:pPr>
      <w:r w:rsidRPr="006B6A5D">
        <w:rPr>
          <w:rFonts w:ascii="Comic Sans MS" w:hAnsi="Comic Sans MS" w:cs="Times New Roman"/>
          <w:color w:val="C00000"/>
          <w:sz w:val="24"/>
          <w:szCs w:val="24"/>
        </w:rPr>
        <w:t>Protizánětlivý účinek</w:t>
      </w:r>
    </w:p>
    <w:p w:rsidR="00177C56" w:rsidRPr="006B6A5D" w:rsidRDefault="006B6A5D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224155</wp:posOffset>
            </wp:positionV>
            <wp:extent cx="5743575" cy="1562100"/>
            <wp:effectExtent l="19050" t="0" r="9525" b="0"/>
            <wp:wrapNone/>
            <wp:docPr id="2" name="obrázek 4" descr="http://www.safesport.cz/picture/vtextu/kinesio%20images-RG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fesport.cz/picture/vtextu/kinesio%20images-RGB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C56" w:rsidRPr="006B6A5D">
        <w:rPr>
          <w:rFonts w:ascii="Comic Sans MS" w:hAnsi="Comic Sans MS" w:cs="Times New Roman"/>
          <w:color w:val="C00000"/>
          <w:sz w:val="24"/>
          <w:szCs w:val="24"/>
        </w:rPr>
        <w:t xml:space="preserve">Stabilizační - bandážování </w:t>
      </w:r>
      <w:r w:rsidR="00D83441" w:rsidRPr="006B6A5D">
        <w:rPr>
          <w:rFonts w:ascii="Comic Sans MS" w:hAnsi="Comic Sans MS" w:cs="Times New Roman"/>
          <w:sz w:val="24"/>
          <w:szCs w:val="24"/>
        </w:rPr>
        <w:t xml:space="preserve">(na </w:t>
      </w:r>
      <w:r w:rsidR="00177C56" w:rsidRPr="006B6A5D">
        <w:rPr>
          <w:rFonts w:ascii="Comic Sans MS" w:hAnsi="Comic Sans MS" w:cs="Times New Roman"/>
          <w:sz w:val="24"/>
          <w:szCs w:val="24"/>
        </w:rPr>
        <w:t>rozdíl od klasické bandáže nezabraňuje fyziologickému pohybu)</w:t>
      </w:r>
      <w:r w:rsidR="0048319E" w:rsidRPr="006B6A5D">
        <w:rPr>
          <w:rFonts w:ascii="Comic Sans MS" w:hAnsi="Comic Sans MS" w:cs="Times New Roman"/>
          <w:sz w:val="24"/>
          <w:szCs w:val="24"/>
        </w:rPr>
        <w:t xml:space="preserve"> </w:t>
      </w:r>
    </w:p>
    <w:p w:rsidR="00177C56" w:rsidRPr="006B6A5D" w:rsidRDefault="00177C56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C00000"/>
          <w:sz w:val="24"/>
          <w:szCs w:val="24"/>
        </w:rPr>
      </w:pPr>
      <w:r w:rsidRPr="006B6A5D">
        <w:rPr>
          <w:rFonts w:ascii="Comic Sans MS" w:hAnsi="Comic Sans MS" w:cs="Times New Roman"/>
          <w:color w:val="C00000"/>
          <w:sz w:val="24"/>
          <w:szCs w:val="24"/>
        </w:rPr>
        <w:t xml:space="preserve">Psychický efekt </w:t>
      </w:r>
    </w:p>
    <w:p w:rsidR="003159C2" w:rsidRPr="006B6A5D" w:rsidRDefault="003159C2" w:rsidP="00976566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Účinek do 24 hodin</w:t>
      </w:r>
    </w:p>
    <w:p w:rsidR="003159C2" w:rsidRPr="006B6A5D" w:rsidRDefault="005A334A" w:rsidP="00976566">
      <w:pPr>
        <w:pStyle w:val="Odstavecseseznamem"/>
        <w:tabs>
          <w:tab w:val="left" w:pos="1820"/>
        </w:tabs>
        <w:jc w:val="both"/>
        <w:rPr>
          <w:rFonts w:ascii="Comic Sans MS" w:hAnsi="Comic Sans MS"/>
          <w:sz w:val="24"/>
          <w:szCs w:val="24"/>
        </w:rPr>
      </w:pPr>
      <w:r w:rsidRPr="006B6A5D">
        <w:rPr>
          <w:rFonts w:ascii="Comic Sans MS" w:hAnsi="Comic Sans MS"/>
          <w:sz w:val="24"/>
          <w:szCs w:val="24"/>
        </w:rPr>
        <w:tab/>
      </w:r>
    </w:p>
    <w:p w:rsidR="003159C2" w:rsidRPr="006B6A5D" w:rsidRDefault="005A334A" w:rsidP="0097656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 xml:space="preserve">Vlastnosti pružného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tejpu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:</w:t>
      </w:r>
    </w:p>
    <w:p w:rsidR="005A334A" w:rsidRPr="006B6A5D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Elastický materiál, roztažitelná do 68 %</w:t>
      </w:r>
    </w:p>
    <w:p w:rsidR="005A334A" w:rsidRPr="006B6A5D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Srovnatelný s kůží (tloušťka kůže)</w:t>
      </w:r>
    </w:p>
    <w:p w:rsidR="005A334A" w:rsidRPr="006B6A5D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Propouští vzduch a vlhkost</w:t>
      </w:r>
    </w:p>
    <w:p w:rsidR="005A334A" w:rsidRPr="006B6A5D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Bavlněný materiál s akrylovým lepidlem</w:t>
      </w:r>
    </w:p>
    <w:p w:rsidR="005A334A" w:rsidRPr="006B6A5D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Lepidlo je naneseno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vlnovitě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– což způsobuje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mikromasáž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a drenáž, odnos potu</w:t>
      </w:r>
    </w:p>
    <w:p w:rsidR="005A334A" w:rsidRPr="006B6A5D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Voděodolný</w:t>
      </w:r>
    </w:p>
    <w:p w:rsidR="00976566" w:rsidRPr="00C10E9B" w:rsidRDefault="005A334A" w:rsidP="00976566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Vydrží až 7 dnů </w:t>
      </w:r>
      <w:r w:rsidR="00976566"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:rsidR="00976566" w:rsidRPr="006B6A5D" w:rsidRDefault="00976566" w:rsidP="0097656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 xml:space="preserve">Příklady nejčastějších využití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tejpu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: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:rsidR="00976566" w:rsidRPr="006B6A5D" w:rsidRDefault="00976566" w:rsidP="00976566">
      <w:pPr>
        <w:pStyle w:val="Odstavecseseznamem"/>
        <w:numPr>
          <w:ilvl w:val="0"/>
          <w:numId w:val="3"/>
        </w:num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tenisový loket – golfový loket –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impingement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syndrom –</w:t>
      </w:r>
      <w:r w:rsidR="00DC2AC6"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syndrom karpálního tunelu – bolesti hlavy – migréna –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tinitus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– bolesti krční a bederní páteře – bederní ústřel – artróza kolene a kyčle – bolesti šlach – distorze – svalová onemocnění – svalová napětí – lymfatické otoky –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polyneuropatie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hallux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valgus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>chondropatie</w:t>
      </w:r>
      <w:proofErr w:type="spellEnd"/>
      <w:r w:rsidRPr="006B6A5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pately – poranění menisku – inkontinence – menstruační bolesti,…. </w:t>
      </w:r>
    </w:p>
    <w:sectPr w:rsidR="00976566" w:rsidRPr="006B6A5D" w:rsidSect="00413332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CF" w:rsidRDefault="00E153CF" w:rsidP="006B6A5D">
      <w:pPr>
        <w:spacing w:after="0" w:line="240" w:lineRule="auto"/>
      </w:pPr>
      <w:r>
        <w:separator/>
      </w:r>
    </w:p>
  </w:endnote>
  <w:endnote w:type="continuationSeparator" w:id="0">
    <w:p w:rsidR="00E153CF" w:rsidRDefault="00E153CF" w:rsidP="006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32" w:rsidRPr="006B6A5D" w:rsidRDefault="00413332" w:rsidP="00413332">
    <w:pPr>
      <w:shd w:val="clear" w:color="auto" w:fill="E4E0C4"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proofErr w:type="spellStart"/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RehaPoint</w:t>
    </w:r>
    <w:proofErr w:type="spellEnd"/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, s. r. o.</w:t>
    </w:r>
  </w:p>
  <w:p w:rsidR="00413332" w:rsidRPr="006B6A5D" w:rsidRDefault="00413332" w:rsidP="00413332">
    <w:pPr>
      <w:shd w:val="clear" w:color="auto" w:fill="E4E0C4"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 xml:space="preserve">Mgr. Renata </w:t>
    </w:r>
    <w:proofErr w:type="spellStart"/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Varaďová</w:t>
    </w:r>
    <w:proofErr w:type="spellEnd"/>
  </w:p>
  <w:p w:rsidR="00413332" w:rsidRPr="006B6A5D" w:rsidRDefault="00413332" w:rsidP="00413332">
    <w:pPr>
      <w:shd w:val="clear" w:color="auto" w:fill="E4E0C4"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Petřvald č. p. 6</w:t>
    </w:r>
  </w:p>
  <w:p w:rsidR="00413332" w:rsidRPr="006B6A5D" w:rsidRDefault="00413332" w:rsidP="00413332">
    <w:pPr>
      <w:shd w:val="clear" w:color="auto" w:fill="E4E0C4"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742 60 Petřvald okr. Nový Jičín</w:t>
    </w:r>
  </w:p>
  <w:p w:rsidR="00413332" w:rsidRPr="006B6A5D" w:rsidRDefault="00413332" w:rsidP="00413332">
    <w:pPr>
      <w:shd w:val="clear" w:color="auto" w:fill="E4E0C4"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Česká republika (CZ)</w:t>
    </w:r>
  </w:p>
  <w:p w:rsidR="00413332" w:rsidRPr="006B6A5D" w:rsidRDefault="00413332" w:rsidP="00413332">
    <w:pPr>
      <w:shd w:val="clear" w:color="auto" w:fill="E4E0C4"/>
      <w:spacing w:after="0"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tel: (+420) 777327299</w:t>
    </w:r>
  </w:p>
  <w:p w:rsidR="00413332" w:rsidRPr="00413332" w:rsidRDefault="00413332" w:rsidP="00413332">
    <w:pPr>
      <w:shd w:val="clear" w:color="auto" w:fill="E4E0C4"/>
      <w:spacing w:line="240" w:lineRule="auto"/>
      <w:jc w:val="center"/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</w:pPr>
    <w:r w:rsidRPr="006B6A5D">
      <w:rPr>
        <w:rFonts w:ascii="Verdana" w:eastAsia="Times New Roman" w:hAnsi="Verdana" w:cs="Times New Roman"/>
        <w:b/>
        <w:color w:val="000000"/>
        <w:sz w:val="18"/>
        <w:szCs w:val="18"/>
        <w:lang w:eastAsia="cs-CZ"/>
      </w:rPr>
      <w:t>e-mail:</w:t>
    </w:r>
    <w:r w:rsidRPr="00413332">
      <w:rPr>
        <w:rFonts w:ascii="Verdana" w:eastAsia="Times New Roman" w:hAnsi="Verdana" w:cs="Times New Roman"/>
        <w:b/>
        <w:color w:val="000000"/>
        <w:sz w:val="18"/>
        <w:lang w:eastAsia="cs-CZ"/>
      </w:rPr>
      <w:t> </w:t>
    </w:r>
    <w:hyperlink r:id="rId1" w:tooltip="e-mail" w:history="1">
      <w:r w:rsidRPr="00413332">
        <w:rPr>
          <w:rFonts w:ascii="Verdana" w:eastAsia="Times New Roman" w:hAnsi="Verdana" w:cs="Times New Roman"/>
          <w:b/>
          <w:color w:val="800000"/>
          <w:sz w:val="18"/>
          <w:u w:val="single"/>
          <w:lang w:eastAsia="cs-CZ"/>
        </w:rPr>
        <w:t>rehapoint@seznam.cz</w:t>
      </w:r>
    </w:hyperlink>
  </w:p>
  <w:p w:rsidR="00413332" w:rsidRDefault="004133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CF" w:rsidRDefault="00E153CF" w:rsidP="006B6A5D">
      <w:pPr>
        <w:spacing w:after="0" w:line="240" w:lineRule="auto"/>
      </w:pPr>
      <w:r>
        <w:separator/>
      </w:r>
    </w:p>
  </w:footnote>
  <w:footnote w:type="continuationSeparator" w:id="0">
    <w:p w:rsidR="00E153CF" w:rsidRDefault="00E153CF" w:rsidP="006B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C87"/>
    <w:multiLevelType w:val="hybridMultilevel"/>
    <w:tmpl w:val="A8683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92F44"/>
    <w:multiLevelType w:val="hybridMultilevel"/>
    <w:tmpl w:val="1B14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4674"/>
    <w:multiLevelType w:val="hybridMultilevel"/>
    <w:tmpl w:val="2C0E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62229"/>
    <w:rsid w:val="000216A0"/>
    <w:rsid w:val="000474E8"/>
    <w:rsid w:val="00177C56"/>
    <w:rsid w:val="00223EA1"/>
    <w:rsid w:val="003159C2"/>
    <w:rsid w:val="00413332"/>
    <w:rsid w:val="0048319E"/>
    <w:rsid w:val="0048666D"/>
    <w:rsid w:val="005A334A"/>
    <w:rsid w:val="006B6A5D"/>
    <w:rsid w:val="006D5E49"/>
    <w:rsid w:val="007721DB"/>
    <w:rsid w:val="00797A5E"/>
    <w:rsid w:val="007A08E8"/>
    <w:rsid w:val="0085211A"/>
    <w:rsid w:val="00976566"/>
    <w:rsid w:val="009B379B"/>
    <w:rsid w:val="00A50C1A"/>
    <w:rsid w:val="00A62229"/>
    <w:rsid w:val="00A93F5E"/>
    <w:rsid w:val="00C10E9B"/>
    <w:rsid w:val="00D06F0D"/>
    <w:rsid w:val="00D83441"/>
    <w:rsid w:val="00DC2AC6"/>
    <w:rsid w:val="00E1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2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A5D"/>
  </w:style>
  <w:style w:type="paragraph" w:styleId="Zpat">
    <w:name w:val="footer"/>
    <w:basedOn w:val="Normln"/>
    <w:link w:val="ZpatChar"/>
    <w:uiPriority w:val="99"/>
    <w:unhideWhenUsed/>
    <w:rsid w:val="006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2244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hapoin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1EE0-FE40-4B3D-9889-B670450D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Pavliňák</dc:creator>
  <cp:lastModifiedBy>Vladan Pavliňák</cp:lastModifiedBy>
  <cp:revision>2</cp:revision>
  <cp:lastPrinted>2015-09-30T07:07:00Z</cp:lastPrinted>
  <dcterms:created xsi:type="dcterms:W3CDTF">2015-10-05T16:39:00Z</dcterms:created>
  <dcterms:modified xsi:type="dcterms:W3CDTF">2015-10-05T16:39:00Z</dcterms:modified>
</cp:coreProperties>
</file>